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National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Tito Mboweni    </w:t>
      </w:r>
      <w:r>
        <w:t xml:space="preserve">   Budget    </w:t>
      </w:r>
      <w:r>
        <w:t xml:space="preserve">   Inequality    </w:t>
      </w:r>
      <w:r>
        <w:t xml:space="preserve">   Service delivery    </w:t>
      </w:r>
      <w:r>
        <w:t xml:space="preserve">   Expenditure    </w:t>
      </w:r>
      <w:r>
        <w:t xml:space="preserve">   Tax revenues    </w:t>
      </w:r>
      <w:r>
        <w:t xml:space="preserve">   VAT    </w:t>
      </w:r>
      <w:r>
        <w:t xml:space="preserve">   Direct Tax    </w:t>
      </w:r>
      <w:r>
        <w:t xml:space="preserve">   Indirect Tax    </w:t>
      </w:r>
      <w:r>
        <w:t xml:space="preserve">   Budget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Budget</dc:title>
  <dcterms:created xsi:type="dcterms:W3CDTF">2021-10-11T19:20:36Z</dcterms:created>
  <dcterms:modified xsi:type="dcterms:W3CDTF">2021-10-11T19:20:36Z</dcterms:modified>
</cp:coreProperties>
</file>