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Necessary Art of Persuasion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Goals    </w:t>
      </w:r>
      <w:r>
        <w:t xml:space="preserve">   Demands    </w:t>
      </w:r>
      <w:r>
        <w:t xml:space="preserve">   Claim    </w:t>
      </w:r>
      <w:r>
        <w:t xml:space="preserve">   Persuade    </w:t>
      </w:r>
      <w:r>
        <w:t xml:space="preserve">   Evidence    </w:t>
      </w:r>
      <w:r>
        <w:t xml:space="preserve">   Credibility    </w:t>
      </w:r>
      <w:r>
        <w:t xml:space="preserve">   Audience    </w:t>
      </w:r>
      <w:r>
        <w:t xml:space="preserve">   Indeed    </w:t>
      </w:r>
      <w:r>
        <w:t xml:space="preserve">   Emotionally    </w:t>
      </w:r>
      <w:r>
        <w:t xml:space="preserve">   Compromise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Necessary Art of Persuasion</dc:title>
  <dcterms:created xsi:type="dcterms:W3CDTF">2021-10-11T19:18:58Z</dcterms:created>
  <dcterms:modified xsi:type="dcterms:W3CDTF">2021-10-11T19:18:58Z</dcterms:modified>
</cp:coreProperties>
</file>