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alignment of interest groups and voting blocs in the United States that supported the New Deal and voted for Democratic presidential candidates from 1932 until the late 1960s.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a group of African Americans who served as public policy advisors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series of programs, public work projects, financial reforms, and regulations enacted by President Franklin D. Roosevelt in the United States between 1933 and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severe dust storms that greatly damaged the ecology and agriculture of the American and Canadian prairies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shantytown built by unemployed and destitute people during the Depression of the early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evening radio addresses given by U.S. President Franklin D.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resident, native, or cultural descendant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United States federal government project created to provide jobs for out-of-work writers during the Great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passed by Congress in 1933 and prohibits commercial banks from engaging in the investment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on which banks are officially closed, observed as a public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New Deal program to fund the visual arts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federal government after the New Deal that describes how the federal government mediates between various interest groups competing for advantages in the national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old-age benefits for workers, benefits for victims of industrial accidents, unemployment insurance, aid for dependent mothers and children, the blind, and the physically handicapped.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newspaper used as blanketing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group of 43,000 demonstrators – made up of 17,000 U.S. World War I veterans, together with their families and affiliated groups – who gathered in Washington, D.C. in mid-1932 to demand early cash redemption of their service certificates.</w:t>
            </w:r>
          </w:p>
        </w:tc>
      </w:tr>
    </w:tbl>
    <w:p>
      <w:pPr>
        <w:pStyle w:val="WordBankLarge"/>
      </w:pPr>
      <w:r>
        <w:t xml:space="preserve">   fireside chats    </w:t>
      </w:r>
      <w:r>
        <w:t xml:space="preserve">   hoovervilles    </w:t>
      </w:r>
      <w:r>
        <w:t xml:space="preserve">   hoover blankets    </w:t>
      </w:r>
      <w:r>
        <w:t xml:space="preserve">   dust bowl    </w:t>
      </w:r>
      <w:r>
        <w:t xml:space="preserve">   okies    </w:t>
      </w:r>
      <w:r>
        <w:t xml:space="preserve">   new deal    </w:t>
      </w:r>
      <w:r>
        <w:t xml:space="preserve">   bank holiday    </w:t>
      </w:r>
      <w:r>
        <w:t xml:space="preserve">   broker state    </w:t>
      </w:r>
      <w:r>
        <w:t xml:space="preserve">   black cabinet    </w:t>
      </w:r>
      <w:r>
        <w:t xml:space="preserve">   bonus army    </w:t>
      </w:r>
      <w:r>
        <w:t xml:space="preserve">   glass steagall act    </w:t>
      </w:r>
      <w:r>
        <w:t xml:space="preserve">   social security act     </w:t>
      </w:r>
      <w:r>
        <w:t xml:space="preserve">   federal writers act    </w:t>
      </w:r>
      <w:r>
        <w:t xml:space="preserve">   new deal coalition    </w:t>
      </w:r>
      <w:r>
        <w:t xml:space="preserve">   federal arts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2021-10-11T19:20:31Z</dcterms:created>
  <dcterms:modified xsi:type="dcterms:W3CDTF">2021-10-11T19:20:31Z</dcterms:modified>
</cp:coreProperties>
</file>