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Nine Doctrines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commandments    </w:t>
      </w:r>
      <w:r>
        <w:t xml:space="preserve">   marriageandfamily    </w:t>
      </w:r>
      <w:r>
        <w:t xml:space="preserve">   ordinancesandcovenants    </w:t>
      </w:r>
      <w:r>
        <w:t xml:space="preserve">   priesthoodandphkeys    </w:t>
      </w:r>
      <w:r>
        <w:t xml:space="preserve">   prophetsandrevelation    </w:t>
      </w:r>
      <w:r>
        <w:t xml:space="preserve">   restoration    </w:t>
      </w:r>
      <w:r>
        <w:t xml:space="preserve">   atonementofchrist    </w:t>
      </w:r>
      <w:r>
        <w:t xml:space="preserve">   planofsalvation    </w:t>
      </w:r>
      <w:r>
        <w:t xml:space="preserve">   godhead    </w:t>
      </w:r>
      <w:r>
        <w:t xml:space="preserve">   acquirespiritulknowledge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Nine Doctrines</dc:title>
  <dcterms:created xsi:type="dcterms:W3CDTF">2021-10-11T19:20:11Z</dcterms:created>
  <dcterms:modified xsi:type="dcterms:W3CDTF">2021-10-11T19:20:11Z</dcterms:modified>
</cp:coreProperties>
</file>