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No-Dogs-Allowed Rule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Dad    </w:t>
      </w:r>
      <w:r>
        <w:t xml:space="preserve">   Wisconsin    </w:t>
      </w:r>
      <w:r>
        <w:t xml:space="preserve">   glasses    </w:t>
      </w:r>
      <w:r>
        <w:t xml:space="preserve">   puppy    </w:t>
      </w:r>
      <w:r>
        <w:t xml:space="preserve">   desis    </w:t>
      </w:r>
      <w:r>
        <w:t xml:space="preserve">   Wimpy Kid    </w:t>
      </w:r>
      <w:r>
        <w:t xml:space="preserve">   golden retriever    </w:t>
      </w:r>
      <w:r>
        <w:t xml:space="preserve">   paratha    </w:t>
      </w:r>
      <w:r>
        <w:t xml:space="preserve">   Mom    </w:t>
      </w:r>
      <w:r>
        <w:t xml:space="preserve">   Sunil    </w:t>
      </w:r>
      <w:r>
        <w:t xml:space="preserve">   Oggie    </w:t>
      </w:r>
      <w:r>
        <w:t xml:space="preserve">   Ishan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No-Dogs-Allowed Rule</dc:title>
  <dcterms:created xsi:type="dcterms:W3CDTF">2021-10-11T19:20:55Z</dcterms:created>
  <dcterms:modified xsi:type="dcterms:W3CDTF">2021-10-11T19:20:55Z</dcterms:modified>
</cp:coreProperties>
</file>