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Nun (Prioress)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Innocence    </w:t>
      </w:r>
      <w:r>
        <w:t xml:space="preserve">   Throat    </w:t>
      </w:r>
      <w:r>
        <w:t xml:space="preserve">   monk    </w:t>
      </w:r>
      <w:r>
        <w:t xml:space="preserve">   christians    </w:t>
      </w:r>
      <w:r>
        <w:t xml:space="preserve">   judge    </w:t>
      </w:r>
      <w:r>
        <w:t xml:space="preserve">   murder    </w:t>
      </w:r>
      <w:r>
        <w:t xml:space="preserve">   Prosit    </w:t>
      </w:r>
      <w:r>
        <w:t xml:space="preserve">   Jew man    </w:t>
      </w:r>
      <w:r>
        <w:t xml:space="preserve">   saint Nicholas    </w:t>
      </w:r>
      <w:r>
        <w:t xml:space="preserve">   virgin mary    </w:t>
      </w:r>
      <w:r>
        <w:t xml:space="preserve">   widow    </w:t>
      </w:r>
      <w:r>
        <w:t xml:space="preserve">   Wydews sone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 (Prioress) Tale</dc:title>
  <dcterms:created xsi:type="dcterms:W3CDTF">2021-10-11T19:22:11Z</dcterms:created>
  <dcterms:modified xsi:type="dcterms:W3CDTF">2021-10-11T19:22:11Z</dcterms:modified>
</cp:coreProperties>
</file>