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Trenches    </w:t>
      </w:r>
      <w:r>
        <w:t xml:space="preserve">   Abyss    </w:t>
      </w:r>
      <w:r>
        <w:t xml:space="preserve">   MIdnight Zone    </w:t>
      </w:r>
      <w:r>
        <w:t xml:space="preserve">   Twilight Zone    </w:t>
      </w:r>
      <w:r>
        <w:t xml:space="preserve">   Sunlight Zone    </w:t>
      </w:r>
      <w:r>
        <w:t xml:space="preserve">   Arctic Ocean    </w:t>
      </w:r>
      <w:r>
        <w:t xml:space="preserve">   Southern Ocean    </w:t>
      </w:r>
      <w:r>
        <w:t xml:space="preserve">   Indian Ocean    </w:t>
      </w:r>
      <w:r>
        <w:t xml:space="preserve">   Atlantic Ocean    </w:t>
      </w:r>
      <w:r>
        <w:t xml:space="preserve">   Pacific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</dc:title>
  <dcterms:created xsi:type="dcterms:W3CDTF">2021-10-11T19:21:35Z</dcterms:created>
  <dcterms:modified xsi:type="dcterms:W3CDTF">2021-10-11T19:21:35Z</dcterms:modified>
</cp:coreProperties>
</file>