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Principal 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soleus    </w:t>
      </w:r>
      <w:r>
        <w:t xml:space="preserve">   gastrocnemius    </w:t>
      </w:r>
      <w:r>
        <w:t xml:space="preserve">   biceps femoris    </w:t>
      </w:r>
      <w:r>
        <w:t xml:space="preserve">   quadriceps femoris    </w:t>
      </w:r>
      <w:r>
        <w:t xml:space="preserve">   gluteus maximus    </w:t>
      </w:r>
      <w:r>
        <w:t xml:space="preserve">   rectusabdominis    </w:t>
      </w:r>
      <w:r>
        <w:t xml:space="preserve">   triceps brachii    </w:t>
      </w:r>
      <w:r>
        <w:t xml:space="preserve">   biceps brachii    </w:t>
      </w:r>
      <w:r>
        <w:t xml:space="preserve">   deltoids    </w:t>
      </w:r>
      <w:r>
        <w:t xml:space="preserve">   trapezius    </w:t>
      </w:r>
      <w:r>
        <w:t xml:space="preserve">   pectoralis major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Principal Muscles</dc:title>
  <dcterms:created xsi:type="dcterms:W3CDTF">2021-10-11T19:25:52Z</dcterms:created>
  <dcterms:modified xsi:type="dcterms:W3CDTF">2021-10-11T19:25:52Z</dcterms:modified>
</cp:coreProperties>
</file>