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name for 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abstract noun from "prejudge"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Lily's state without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philosopher known to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 President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gift for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surname of the sisters who live in the Pink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 in T-Ray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appears at the top of every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sang "Blue Suede Shoes"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angel appeared to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five-cent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famous politician who was subsequently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fruit  on LIly's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Act which allows Negroes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T-Ray's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first name of Lily's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Lily's second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Lily's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musicans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goes to vote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wish I was in ..., hooray, hooray"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word for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May's song when she is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beekeeper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America state in which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 hears that her ... 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store where Lily finds the honey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reader meets Lily, she is living in a state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sentimental item kept by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Law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town where Lily finds the pink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Lily must kneel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May's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plays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favourite motot car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eventually persuades one of the sisters to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Lily sheds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religion of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key theme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Mr Avery's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Lily learns about Our Lady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author's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LIly's love interest</w:t>
            </w:r>
          </w:p>
        </w:tc>
      </w:tr>
    </w:tbl>
    <w:p>
      <w:pPr>
        <w:pStyle w:val="WordBankLarge"/>
      </w:pPr>
      <w:r>
        <w:t xml:space="preserve">   Lily    </w:t>
      </w:r>
      <w:r>
        <w:t xml:space="preserve">   August    </w:t>
      </w:r>
      <w:r>
        <w:t xml:space="preserve">   apis    </w:t>
      </w:r>
      <w:r>
        <w:t xml:space="preserve">   Terrence    </w:t>
      </w:r>
      <w:r>
        <w:t xml:space="preserve">   April    </w:t>
      </w:r>
      <w:r>
        <w:t xml:space="preserve">   Rosaleen    </w:t>
      </w:r>
      <w:r>
        <w:t xml:space="preserve">   OhSusanna    </w:t>
      </w:r>
      <w:r>
        <w:t xml:space="preserve">   JimCrow    </w:t>
      </w:r>
      <w:r>
        <w:t xml:space="preserve">   queenlessness    </w:t>
      </w:r>
      <w:r>
        <w:t xml:space="preserve">   grits    </w:t>
      </w:r>
      <w:r>
        <w:t xml:space="preserve">   South Carolina    </w:t>
      </w:r>
      <w:r>
        <w:t xml:space="preserve">   CivilRights    </w:t>
      </w:r>
      <w:r>
        <w:t xml:space="preserve">   Boatwright    </w:t>
      </w:r>
      <w:r>
        <w:t xml:space="preserve">   Chevy    </w:t>
      </w:r>
      <w:r>
        <w:t xml:space="preserve">   Johnson    </w:t>
      </w:r>
      <w:r>
        <w:t xml:space="preserve">   peaches    </w:t>
      </w:r>
      <w:r>
        <w:t xml:space="preserve">   Frogmore    </w:t>
      </w:r>
      <w:r>
        <w:t xml:space="preserve">   Beatles    </w:t>
      </w:r>
      <w:r>
        <w:t xml:space="preserve">   Tiburon    </w:t>
      </w:r>
      <w:r>
        <w:t xml:space="preserve">   June    </w:t>
      </w:r>
      <w:r>
        <w:t xml:space="preserve">   Melissa    </w:t>
      </w:r>
      <w:r>
        <w:t xml:space="preserve">   jar    </w:t>
      </w:r>
      <w:r>
        <w:t xml:space="preserve">   Martin Luther King    </w:t>
      </w:r>
      <w:r>
        <w:t xml:space="preserve">   Chains    </w:t>
      </w:r>
      <w:r>
        <w:t xml:space="preserve">   Deborah    </w:t>
      </w:r>
      <w:r>
        <w:t xml:space="preserve">   Confederate    </w:t>
      </w:r>
      <w:r>
        <w:t xml:space="preserve">   Snout    </w:t>
      </w:r>
      <w:r>
        <w:t xml:space="preserve">   Kidd    </w:t>
      </w:r>
      <w:r>
        <w:t xml:space="preserve">   Catholicism    </w:t>
      </w:r>
      <w:r>
        <w:t xml:space="preserve">   racism    </w:t>
      </w:r>
      <w:r>
        <w:t xml:space="preserve">   Zachary    </w:t>
      </w:r>
      <w:r>
        <w:t xml:space="preserve">   journal    </w:t>
      </w:r>
      <w:r>
        <w:t xml:space="preserve">   Neil    </w:t>
      </w:r>
      <w:r>
        <w:t xml:space="preserve">   prejudice    </w:t>
      </w:r>
      <w:r>
        <w:t xml:space="preserve">   Dixie    </w:t>
      </w:r>
      <w:r>
        <w:t xml:space="preserve">   nickel    </w:t>
      </w:r>
      <w:r>
        <w:t xml:space="preserve">   Thoreau    </w:t>
      </w:r>
      <w:r>
        <w:t xml:space="preserve">   gloves    </w:t>
      </w:r>
      <w:r>
        <w:t xml:space="preserve">   Gabriel    </w:t>
      </w:r>
      <w:r>
        <w:t xml:space="preserve">   Owens    </w:t>
      </w:r>
      <w:r>
        <w:t xml:space="preserve">   Elvis Presley    </w:t>
      </w:r>
      <w:r>
        <w:t xml:space="preserve">   Gaston    </w:t>
      </w:r>
      <w:r>
        <w:t xml:space="preserve">   epigram    </w:t>
      </w:r>
      <w:r>
        <w:t xml:space="preserve">   tears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2021-10-11T19:31:52Z</dcterms:created>
  <dcterms:modified xsi:type="dcterms:W3CDTF">2021-10-11T19:31:52Z</dcterms:modified>
</cp:coreProperties>
</file>