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Stone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Mount Sandel    </w:t>
      </w:r>
      <w:r>
        <w:t xml:space="preserve">   cave art    </w:t>
      </w:r>
      <w:r>
        <w:t xml:space="preserve">   passage grave    </w:t>
      </w:r>
      <w:r>
        <w:t xml:space="preserve">   fur pelt    </w:t>
      </w:r>
      <w:r>
        <w:t xml:space="preserve">   huts    </w:t>
      </w:r>
      <w:r>
        <w:t xml:space="preserve">   nomadic    </w:t>
      </w:r>
      <w:r>
        <w:t xml:space="preserve">   burial chamber    </w:t>
      </w:r>
      <w:r>
        <w:t xml:space="preserve">   Newgrange    </w:t>
      </w:r>
      <w:r>
        <w:t xml:space="preserve">   spear    </w:t>
      </w:r>
      <w:r>
        <w:t xml:space="preserve">   spit    </w:t>
      </w:r>
      <w:r>
        <w:t xml:space="preserve">   gatherer    </w:t>
      </w:r>
      <w:r>
        <w:t xml:space="preserve">   hunter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Stone Age</dc:title>
  <dcterms:created xsi:type="dcterms:W3CDTF">2021-10-11T19:33:52Z</dcterms:created>
  <dcterms:modified xsi:type="dcterms:W3CDTF">2021-10-11T19:33:52Z</dcterms:modified>
</cp:coreProperties>
</file>