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A National Crime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unsatisfactory    </w:t>
      </w:r>
      <w:r>
        <w:t xml:space="preserve">   avail    </w:t>
      </w:r>
      <w:r>
        <w:t xml:space="preserve">   minister    </w:t>
      </w:r>
      <w:r>
        <w:t xml:space="preserve">   first    </w:t>
      </w:r>
      <w:r>
        <w:t xml:space="preserve">   march    </w:t>
      </w:r>
      <w:r>
        <w:t xml:space="preserve">   tuberculosis    </w:t>
      </w:r>
      <w:r>
        <w:t xml:space="preserve">   calgary    </w:t>
      </w:r>
      <w:r>
        <w:t xml:space="preserve">   wealth    </w:t>
      </w:r>
      <w:r>
        <w:t xml:space="preserve">   immigrants    </w:t>
      </w:r>
      <w:r>
        <w:t xml:space="preserve">   medicalinspector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A National Crime </dc:title>
  <dcterms:created xsi:type="dcterms:W3CDTF">2021-10-11T19:32:57Z</dcterms:created>
  <dcterms:modified xsi:type="dcterms:W3CDTF">2021-10-11T19:32:57Z</dcterms:modified>
</cp:coreProperties>
</file>