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 with a heavy head and a handle, used for tasks such as ramming, crushing, and driving wedges.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reduce or extinguish (a debt) by money regularly put aside.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an excessive willingness to serve or please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explosive mine hidden underground; explodes when stepped on or driven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of a specified class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remark or statement, especially one with a moral content, that has been used too often to be interesting or thoughtful.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pressure-detonated mine with the power to blow off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High explosive.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behavior, talk, or display intended to impress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derogatory name for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morally correct behavior or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right or left side of a body of people such as an army, a naval force, or a soccer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(of a device or attack) designed to cause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out the entrails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expression of formal disapproval.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mounted guns; artillery.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powerful insecticide effective upon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 durable plastic laminate used for counter tops, cupboard doors, and other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Landing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revealing one's thoughts or feelings readily.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interlacing strips of wood, metal, or other material forming a lattice.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and outspoken; straightforward and honest.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postponement of a person's conscription.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Slang term for a person of East Asian descent, here meaning, specifically, a Vietnamese.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Missing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Listening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a composed and self-assured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bring to life.</w:t>
            </w:r>
          </w:p>
        </w:tc>
      </w:tr>
    </w:tbl>
    <w:p>
      <w:pPr>
        <w:pStyle w:val="WordBankLarge"/>
      </w:pPr>
      <w:r>
        <w:t xml:space="preserve">   Gentry    </w:t>
      </w:r>
      <w:r>
        <w:t xml:space="preserve">   Maul    </w:t>
      </w:r>
      <w:r>
        <w:t xml:space="preserve">   Rectitude    </w:t>
      </w:r>
      <w:r>
        <w:t xml:space="preserve">   Poised    </w:t>
      </w:r>
      <w:r>
        <w:t xml:space="preserve">   Censure    </w:t>
      </w:r>
      <w:r>
        <w:t xml:space="preserve">   Servile    </w:t>
      </w:r>
      <w:r>
        <w:t xml:space="preserve">   Formica    </w:t>
      </w:r>
      <w:r>
        <w:t xml:space="preserve">   Reticent    </w:t>
      </w:r>
      <w:r>
        <w:t xml:space="preserve">   Animate    </w:t>
      </w:r>
      <w:r>
        <w:t xml:space="preserve">   Flank    </w:t>
      </w:r>
      <w:r>
        <w:t xml:space="preserve">   Forthright    </w:t>
      </w:r>
      <w:r>
        <w:t xml:space="preserve">   Eviscerate    </w:t>
      </w:r>
      <w:r>
        <w:t xml:space="preserve">   Deferment    </w:t>
      </w:r>
      <w:r>
        <w:t xml:space="preserve">   Latticework    </w:t>
      </w:r>
      <w:r>
        <w:t xml:space="preserve">   Platitude    </w:t>
      </w:r>
      <w:r>
        <w:t xml:space="preserve">   Amortize    </w:t>
      </w:r>
      <w:r>
        <w:t xml:space="preserve">   Bouncing Betty    </w:t>
      </w:r>
      <w:r>
        <w:t xml:space="preserve">   Toe Popper    </w:t>
      </w:r>
      <w:r>
        <w:t xml:space="preserve">   AO    </w:t>
      </w:r>
      <w:r>
        <w:t xml:space="preserve">   cooze     </w:t>
      </w:r>
      <w:r>
        <w:t xml:space="preserve">   gook     </w:t>
      </w:r>
      <w:r>
        <w:t xml:space="preserve">   HE    </w:t>
      </w:r>
      <w:r>
        <w:t xml:space="preserve">   LP    </w:t>
      </w:r>
      <w:r>
        <w:t xml:space="preserve">   MIA    </w:t>
      </w:r>
      <w:r>
        <w:t xml:space="preserve">   Ordnance    </w:t>
      </w:r>
      <w:r>
        <w:t xml:space="preserve">   KIA    </w:t>
      </w:r>
      <w:r>
        <w:t xml:space="preserve">   DDT    </w:t>
      </w:r>
      <w:r>
        <w:t xml:space="preserve">   LZ    </w:t>
      </w:r>
      <w:r>
        <w:t xml:space="preserve">   Swank    </w:t>
      </w:r>
      <w:r>
        <w:t xml:space="preserve">   Incendiary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2021-10-11T19:35:31Z</dcterms:created>
  <dcterms:modified xsi:type="dcterms:W3CDTF">2021-10-11T19:35:31Z</dcterms:modified>
</cp:coreProperties>
</file>