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The War I Finally Won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</w:tbl>
    <w:p>
      <w:pPr>
        <w:pStyle w:val="WordBankLarge"/>
      </w:pPr>
      <w:r>
        <w:t xml:space="preserve">   Butter    </w:t>
      </w:r>
      <w:r>
        <w:t xml:space="preserve">   Clubfoot    </w:t>
      </w:r>
      <w:r>
        <w:t xml:space="preserve">   German    </w:t>
      </w:r>
      <w:r>
        <w:t xml:space="preserve">   Jewish    </w:t>
      </w:r>
      <w:r>
        <w:t xml:space="preserve">   Land Girls    </w:t>
      </w:r>
      <w:r>
        <w:t xml:space="preserve">   Ruth    </w:t>
      </w:r>
      <w:r>
        <w:t xml:space="preserve">   Susan    </w:t>
      </w:r>
      <w:r>
        <w:t xml:space="preserve">   Tack    </w:t>
      </w:r>
      <w:r>
        <w:t xml:space="preserve">   Thorton    </w:t>
      </w:r>
      <w:r>
        <w:t xml:space="preserve">   War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War I Finally Won</dc:title>
  <dcterms:created xsi:type="dcterms:W3CDTF">2021-10-11T19:39:35Z</dcterms:created>
  <dcterms:modified xsi:type="dcterms:W3CDTF">2021-10-11T19:39:35Z</dcterms:modified>
</cp:coreProperties>
</file>