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consequences of a sedentary lifestyle and obesity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walking    </w:t>
      </w:r>
      <w:r>
        <w:t xml:space="preserve">   mental health    </w:t>
      </w:r>
      <w:r>
        <w:t xml:space="preserve">   cardiovascular disease    </w:t>
      </w:r>
      <w:r>
        <w:t xml:space="preserve">   early death    </w:t>
      </w:r>
      <w:r>
        <w:t xml:space="preserve">   unhealthy    </w:t>
      </w:r>
      <w:r>
        <w:t xml:space="preserve">   diabetes    </w:t>
      </w:r>
      <w:r>
        <w:t xml:space="preserve">   low self esteem    </w:t>
      </w:r>
      <w:r>
        <w:t xml:space="preserve">   obese    </w:t>
      </w:r>
      <w:r>
        <w:t xml:space="preserve">   fatigue    </w:t>
      </w:r>
      <w:r>
        <w:t xml:space="preserve">   physical activity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consequences of a sedentary lifestyle and obesity</dc:title>
  <dcterms:created xsi:type="dcterms:W3CDTF">2021-10-11T18:56:09Z</dcterms:created>
  <dcterms:modified xsi:type="dcterms:W3CDTF">2021-10-11T18:56:09Z</dcterms:modified>
</cp:coreProperties>
</file>