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development of the Renaissance in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THOMAS DEKKER    </w:t>
      </w:r>
      <w:r>
        <w:t xml:space="preserve">   GEORGE CHAPMAN    </w:t>
      </w:r>
      <w:r>
        <w:t xml:space="preserve">   NICOLAS YONGE    </w:t>
      </w:r>
      <w:r>
        <w:t xml:space="preserve">   ISAAC OLIVER    </w:t>
      </w:r>
      <w:r>
        <w:t xml:space="preserve">   THOMAS WYATT    </w:t>
      </w:r>
      <w:r>
        <w:t xml:space="preserve">   FRANCIS BACON    </w:t>
      </w:r>
      <w:r>
        <w:t xml:space="preserve">   KING HENRY    </w:t>
      </w:r>
      <w:r>
        <w:t xml:space="preserve">   WILLIAM BYRD    </w:t>
      </w:r>
      <w:r>
        <w:t xml:space="preserve">   HANS HOLBEIN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the Renaissance in England</dc:title>
  <dcterms:created xsi:type="dcterms:W3CDTF">2021-10-11T18:57:36Z</dcterms:created>
  <dcterms:modified xsi:type="dcterms:W3CDTF">2021-10-11T18:57:36Z</dcterms:modified>
</cp:coreProperties>
</file>