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secind line of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extracellular fluid    </w:t>
      </w:r>
      <w:r>
        <w:t xml:space="preserve">   endocytosis    </w:t>
      </w:r>
      <w:r>
        <w:t xml:space="preserve">   fifth symptom    </w:t>
      </w:r>
      <w:r>
        <w:t xml:space="preserve">   invasion    </w:t>
      </w:r>
      <w:r>
        <w:t xml:space="preserve">   host defenses    </w:t>
      </w:r>
      <w:r>
        <w:t xml:space="preserve">   homeostasis    </w:t>
      </w:r>
      <w:r>
        <w:t xml:space="preserve">   acquired    </w:t>
      </w:r>
      <w:r>
        <w:t xml:space="preserve">   nonspecific    </w:t>
      </w:r>
      <w:r>
        <w:t xml:space="preserve">   specific    </w:t>
      </w:r>
      <w:r>
        <w:t xml:space="preserve">   microbes    </w:t>
      </w:r>
      <w:r>
        <w:t xml:space="preserve">   vasodilation    </w:t>
      </w:r>
      <w:r>
        <w:t xml:space="preserve">   dolor    </w:t>
      </w:r>
      <w:r>
        <w:t xml:space="preserve">   tumor    </w:t>
      </w:r>
      <w:r>
        <w:t xml:space="preserve">   calor    </w:t>
      </w:r>
      <w:r>
        <w:t xml:space="preserve">   rubor    </w:t>
      </w:r>
      <w:r>
        <w:t xml:space="preserve">   systemic    </w:t>
      </w:r>
      <w:r>
        <w:t xml:space="preserve">   Local    </w:t>
      </w:r>
      <w:r>
        <w:t xml:space="preserve">   Complement    </w:t>
      </w:r>
      <w:r>
        <w:t xml:space="preserve">   Interferon    </w:t>
      </w:r>
      <w:r>
        <w:t xml:space="preserve">   inflammation    </w:t>
      </w:r>
      <w:r>
        <w:t xml:space="preserve">   Phagocytosis    </w:t>
      </w:r>
      <w:r>
        <w:t xml:space="preserve">   Innate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secind line of defense</dc:title>
  <dcterms:created xsi:type="dcterms:W3CDTF">2021-10-11T19:31:26Z</dcterms:created>
  <dcterms:modified xsi:type="dcterms:W3CDTF">2021-10-11T19:31:26Z</dcterms:modified>
</cp:coreProperties>
</file>