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Theology III Final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Exaggerating accomplishments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Charitable actions that respond to people’s physical needs and show respect for human dignity.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sin of lying while under an oath to tell the truth.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belief in supernatural power that comes from a source other than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call from God to embrace a life of holiness.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Union of one’s heart and mind with all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called by God to the ministry of the education and formation of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be exempt from punishment.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Stories rooted in daily life that use symbolism or allegory as a teaching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Excessive flattery, praise, or admiration for another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Copying someone else’s words or ideas without permission or giving proper credit to the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desire to accumulate earthly goods beyond what we need.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solemn agreement between human beings or between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belief in and worship of only one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 action that shows deep reverence for something sacred.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Telling false stories to damage the reputation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of being holy, worthy of respect and reverence.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Resentment or sadness because of another person’s good fortune.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conscious and deliberate rejection of a dogma of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Speaking disrespectfully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justice calls for fairness in agreements and contracts between individuals. It is an equal exchange of goods, money, or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recognition of our deep need for God and the commitment to put God above everything else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Telling people about someone else's shortcomings.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Freely giving money or material goods to a person who is needy, often by giving to a group or organization that serves poor people.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Connected with an official council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Assuming the worst in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body of teaching by the Church on economic and social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guidance, material goods, and care provided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Aramaic word meaning wealth or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denial of the existence of God.</w:t>
            </w:r>
          </w:p>
        </w:tc>
      </w:tr>
    </w:tbl>
    <w:p>
      <w:pPr>
        <w:pStyle w:val="WordBankLarge"/>
      </w:pPr>
      <w:r>
        <w:t xml:space="preserve">   almsgiving    </w:t>
      </w:r>
      <w:r>
        <w:t xml:space="preserve">   commutative justice    </w:t>
      </w:r>
      <w:r>
        <w:t xml:space="preserve">   conciliar    </w:t>
      </w:r>
      <w:r>
        <w:t xml:space="preserve">   corporal works of mercy    </w:t>
      </w:r>
      <w:r>
        <w:t xml:space="preserve">   envy    </w:t>
      </w:r>
      <w:r>
        <w:t xml:space="preserve">   greed    </w:t>
      </w:r>
      <w:r>
        <w:t xml:space="preserve">   mammon    </w:t>
      </w:r>
      <w:r>
        <w:t xml:space="preserve">   parables    </w:t>
      </w:r>
      <w:r>
        <w:t xml:space="preserve">   plagiarism    </w:t>
      </w:r>
      <w:r>
        <w:t xml:space="preserve">   poverty of heart    </w:t>
      </w:r>
      <w:r>
        <w:t xml:space="preserve">   providence    </w:t>
      </w:r>
      <w:r>
        <w:t xml:space="preserve">   social doctrine    </w:t>
      </w:r>
      <w:r>
        <w:t xml:space="preserve">   detraction    </w:t>
      </w:r>
      <w:r>
        <w:t xml:space="preserve">   calumny    </w:t>
      </w:r>
      <w:r>
        <w:t xml:space="preserve">   rash judgement    </w:t>
      </w:r>
      <w:r>
        <w:t xml:space="preserve">   adulation    </w:t>
      </w:r>
      <w:r>
        <w:t xml:space="preserve">   boasting    </w:t>
      </w:r>
      <w:r>
        <w:t xml:space="preserve">   catechist    </w:t>
      </w:r>
      <w:r>
        <w:t xml:space="preserve">   impunity    </w:t>
      </w:r>
      <w:r>
        <w:t xml:space="preserve">   solidarity    </w:t>
      </w:r>
      <w:r>
        <w:t xml:space="preserve">   vocation    </w:t>
      </w:r>
      <w:r>
        <w:t xml:space="preserve">   Atheism    </w:t>
      </w:r>
      <w:r>
        <w:t xml:space="preserve">   covenant    </w:t>
      </w:r>
      <w:r>
        <w:t xml:space="preserve">   heresy    </w:t>
      </w:r>
      <w:r>
        <w:t xml:space="preserve">   magic    </w:t>
      </w:r>
      <w:r>
        <w:t xml:space="preserve">   monotheism    </w:t>
      </w:r>
      <w:r>
        <w:t xml:space="preserve">   perjury    </w:t>
      </w:r>
      <w:r>
        <w:t xml:space="preserve">   profanity    </w:t>
      </w:r>
      <w:r>
        <w:t xml:space="preserve">   sacred    </w:t>
      </w:r>
      <w:r>
        <w:t xml:space="preserve">   venerate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 III Final Review</dc:title>
  <dcterms:created xsi:type="dcterms:W3CDTF">2021-10-11T19:42:33Z</dcterms:created>
  <dcterms:modified xsi:type="dcterms:W3CDTF">2021-10-11T19:42:33Z</dcterms:modified>
</cp:coreProperties>
</file>