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Potential Energy    </w:t>
      </w:r>
      <w:r>
        <w:t xml:space="preserve">   Kinetic Energy    </w:t>
      </w:r>
      <w:r>
        <w:t xml:space="preserve">   Thermal Energy    </w:t>
      </w:r>
      <w:r>
        <w:t xml:space="preserve">   Tile    </w:t>
      </w:r>
      <w:r>
        <w:t xml:space="preserve">   Ceramics    </w:t>
      </w:r>
      <w:r>
        <w:t xml:space="preserve">   Foam    </w:t>
      </w:r>
      <w:r>
        <w:t xml:space="preserve">   Wool    </w:t>
      </w:r>
      <w:r>
        <w:t xml:space="preserve">   Metals    </w:t>
      </w:r>
      <w:r>
        <w:t xml:space="preserve">   Insulator    </w:t>
      </w:r>
      <w:r>
        <w:t xml:space="preserve">   Conductor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Heat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</dc:title>
  <dcterms:created xsi:type="dcterms:W3CDTF">2021-10-11T19:42:57Z</dcterms:created>
  <dcterms:modified xsi:type="dcterms:W3CDTF">2021-10-11T19:42:57Z</dcterms:modified>
</cp:coreProperties>
</file>