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inserts on the proximal popliteal line on the tibia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of the vests lateralis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 between the sacrum and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piriformis insert?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thigh is the region between the knee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inguinal ligament, the sartorius and the adductor longus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originates on the school tubersority and inserts on the inferior medial condyle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Powerful posterior leg muscle inserting on the calcaneus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Hip movement caused by the internal obturator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innervated by the obturator nerve and supplied by the floral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artery to the biceps femoris long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muscle deep to the rectus femurs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major attachment point for hip extensors and rotators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that supplies the anterior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innervating adductor longus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spiral line on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muscles causes movements at more than one joint, but one movement has to win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passes in front of the psaos to become the external iliac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attachment point for iliacus and psoas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laterally to the rectus femoris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muscle reaches a point where is can not shorten and farther against the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that originates at the ASIS and inserts on the medial condyle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 supplying the sartorius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on posterior thigh with 2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nerve innervating the iliacus</w:t>
            </w:r>
          </w:p>
        </w:tc>
      </w:tr>
    </w:tbl>
    <w:p>
      <w:pPr>
        <w:pStyle w:val="WordBankLarge"/>
      </w:pPr>
      <w:r>
        <w:t xml:space="preserve">   inguinal ligament     </w:t>
      </w:r>
      <w:r>
        <w:t xml:space="preserve">   sacroiliac     </w:t>
      </w:r>
      <w:r>
        <w:t xml:space="preserve">   pectineal line     </w:t>
      </w:r>
      <w:r>
        <w:t xml:space="preserve">   lesser trochanter     </w:t>
      </w:r>
      <w:r>
        <w:t xml:space="preserve">   greater trochanter     </w:t>
      </w:r>
      <w:r>
        <w:t xml:space="preserve">   femoral    </w:t>
      </w:r>
      <w:r>
        <w:t xml:space="preserve">   sartorius    </w:t>
      </w:r>
      <w:r>
        <w:t xml:space="preserve">   vastus medialis     </w:t>
      </w:r>
      <w:r>
        <w:t xml:space="preserve">   knee extension    </w:t>
      </w:r>
      <w:r>
        <w:t xml:space="preserve">   biceps femoris    </w:t>
      </w:r>
      <w:r>
        <w:t xml:space="preserve">   semimembranosus    </w:t>
      </w:r>
      <w:r>
        <w:t xml:space="preserve">   Gracillis    </w:t>
      </w:r>
      <w:r>
        <w:t xml:space="preserve">   popliteus    </w:t>
      </w:r>
      <w:r>
        <w:t xml:space="preserve">   Gastrocnemius     </w:t>
      </w:r>
      <w:r>
        <w:t xml:space="preserve">   vastus lateralis    </w:t>
      </w:r>
      <w:r>
        <w:t xml:space="preserve">   femoral    </w:t>
      </w:r>
      <w:r>
        <w:t xml:space="preserve">   Greater trochanter     </w:t>
      </w:r>
      <w:r>
        <w:t xml:space="preserve">   external rotation     </w:t>
      </w:r>
      <w:r>
        <w:t xml:space="preserve">   obturator     </w:t>
      </w:r>
      <w:r>
        <w:t xml:space="preserve">   profunda    </w:t>
      </w:r>
      <w:r>
        <w:t xml:space="preserve">   femoral     </w:t>
      </w:r>
      <w:r>
        <w:t xml:space="preserve">   active insufficiency     </w:t>
      </w:r>
      <w:r>
        <w:t xml:space="preserve">   biarticular movement     </w:t>
      </w:r>
      <w:r>
        <w:t xml:space="preserve">   femoral triangle    </w:t>
      </w:r>
      <w:r>
        <w:t xml:space="preserve">   common iliac artery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Thigh </dc:title>
  <dcterms:created xsi:type="dcterms:W3CDTF">2021-10-11T19:43:09Z</dcterms:created>
  <dcterms:modified xsi:type="dcterms:W3CDTF">2021-10-11T19:43:09Z</dcterms:modified>
</cp:coreProperties>
</file>