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To Do In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bande annonce    </w:t>
      </w:r>
      <w:r>
        <w:t xml:space="preserve">   guimauves    </w:t>
      </w:r>
      <w:r>
        <w:t xml:space="preserve">   vacances    </w:t>
      </w:r>
      <w:r>
        <w:t xml:space="preserve">   beteau    </w:t>
      </w:r>
      <w:r>
        <w:t xml:space="preserve">   cyclisme    </w:t>
      </w:r>
      <w:r>
        <w:t xml:space="preserve">   plage    </w:t>
      </w:r>
      <w:r>
        <w:t xml:space="preserve">   peche    </w:t>
      </w:r>
      <w:r>
        <w:t xml:space="preserve">   voyage    </w:t>
      </w:r>
      <w:r>
        <w:t xml:space="preserve">   randonnee    </w:t>
      </w:r>
      <w:r>
        <w:t xml:space="preserve">   feu de camp    </w:t>
      </w:r>
      <w:r>
        <w:t xml:space="preserve">   la natation    </w:t>
      </w:r>
      <w:r>
        <w:t xml:space="preserve">   tente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Do In Summer</dc:title>
  <dcterms:created xsi:type="dcterms:W3CDTF">2021-10-11T19:46:06Z</dcterms:created>
  <dcterms:modified xsi:type="dcterms:W3CDTF">2021-10-11T19:46:06Z</dcterms:modified>
</cp:coreProperties>
</file>