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 Original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rhodeisland    </w:t>
      </w:r>
      <w:r>
        <w:t xml:space="preserve">   northcarolina    </w:t>
      </w:r>
      <w:r>
        <w:t xml:space="preserve">   newyork    </w:t>
      </w:r>
      <w:r>
        <w:t xml:space="preserve">   virginia    </w:t>
      </w:r>
      <w:r>
        <w:t xml:space="preserve">   newhampshire    </w:t>
      </w:r>
      <w:r>
        <w:t xml:space="preserve">   southcarolina    </w:t>
      </w:r>
      <w:r>
        <w:t xml:space="preserve">   maryland    </w:t>
      </w:r>
      <w:r>
        <w:t xml:space="preserve">   massachusetts    </w:t>
      </w:r>
      <w:r>
        <w:t xml:space="preserve">   connecticut    </w:t>
      </w:r>
      <w:r>
        <w:t xml:space="preserve">   georgia    </w:t>
      </w:r>
      <w:r>
        <w:t xml:space="preserve">   newjersey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Original Colonies</dc:title>
  <dcterms:created xsi:type="dcterms:W3CDTF">2021-10-11T19:47:23Z</dcterms:created>
  <dcterms:modified xsi:type="dcterms:W3CDTF">2021-10-11T19:47:23Z</dcterms:modified>
</cp:coreProperties>
</file>