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Tissue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skin grafting    </w:t>
      </w:r>
      <w:r>
        <w:t xml:space="preserve">   cell culture    </w:t>
      </w:r>
      <w:r>
        <w:t xml:space="preserve">   biomaterial    </w:t>
      </w:r>
      <w:r>
        <w:t xml:space="preserve">   claudia castillo    </w:t>
      </w:r>
      <w:r>
        <w:t xml:space="preserve">   windpipe    </w:t>
      </w:r>
      <w:r>
        <w:t xml:space="preserve">   organs    </w:t>
      </w:r>
      <w:r>
        <w:t xml:space="preserve">   replace    </w:t>
      </w:r>
      <w:r>
        <w:t xml:space="preserve">   reconstruct    </w:t>
      </w:r>
      <w:r>
        <w:t xml:space="preserve">   cells    </w:t>
      </w:r>
      <w:r>
        <w:t xml:space="preserve">   biotechnology    </w:t>
      </w:r>
      <w:r>
        <w:t xml:space="preserve">   regenerative medicine    </w:t>
      </w:r>
      <w:r>
        <w:t xml:space="preserve">   tissue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Engineering</dc:title>
  <dcterms:created xsi:type="dcterms:W3CDTF">2021-10-11T19:52:17Z</dcterms:created>
  <dcterms:modified xsi:type="dcterms:W3CDTF">2021-10-11T19:52:17Z</dcterms:modified>
</cp:coreProperties>
</file>