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Topic 14: 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midpoint    </w:t>
      </w:r>
      <w:r>
        <w:t xml:space="preserve">   distance    </w:t>
      </w:r>
      <w:r>
        <w:t xml:space="preserve">   converse    </w:t>
      </w:r>
      <w:r>
        <w:t xml:space="preserve">   theorem    </w:t>
      </w:r>
      <w:r>
        <w:t xml:space="preserve">   pythagorean    </w:t>
      </w:r>
      <w:r>
        <w:t xml:space="preserve">   obtuse    </w:t>
      </w:r>
      <w:r>
        <w:t xml:space="preserve">   acute    </w:t>
      </w:r>
      <w:r>
        <w:t xml:space="preserve">   right    </w:t>
      </w:r>
      <w:r>
        <w:t xml:space="preserve">   angles    </w:t>
      </w:r>
      <w:r>
        <w:t xml:space="preserve">   complementary    </w:t>
      </w:r>
      <w:r>
        <w:t xml:space="preserve">   hypotenuse    </w:t>
      </w:r>
      <w:r>
        <w:t xml:space="preserve">   legs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14: Pythagorean Theorem</dc:title>
  <dcterms:created xsi:type="dcterms:W3CDTF">2021-10-11T19:57:55Z</dcterms:created>
  <dcterms:modified xsi:type="dcterms:W3CDTF">2021-10-11T19:57:55Z</dcterms:modified>
</cp:coreProperties>
</file>