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2 ~ Personal financial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members    </w:t>
      </w:r>
      <w:r>
        <w:t xml:space="preserve">   dividend    </w:t>
      </w:r>
      <w:r>
        <w:t xml:space="preserve">   lloyds    </w:t>
      </w:r>
      <w:r>
        <w:t xml:space="preserve">   mutual    </w:t>
      </w:r>
      <w:r>
        <w:t xml:space="preserve">   mortgage    </w:t>
      </w:r>
      <w:r>
        <w:t xml:space="preserve">   ethics    </w:t>
      </w:r>
      <w:r>
        <w:t xml:space="preserve">   fca    </w:t>
      </w:r>
      <w:r>
        <w:t xml:space="preserve">   goldsmiths    </w:t>
      </w:r>
      <w:r>
        <w:t xml:space="preserve">   hsbc    </w:t>
      </w:r>
      <w:r>
        <w:t xml:space="preserve">   natwest    </w:t>
      </w:r>
      <w:r>
        <w:t xml:space="preserve">   barclays    </w:t>
      </w:r>
      <w:r>
        <w:t xml:space="preserve">   insurance    </w:t>
      </w:r>
      <w:r>
        <w:t xml:space="preserve">   credit unions    </w:t>
      </w:r>
      <w:r>
        <w:t xml:space="preserve">   building society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 ~ Personal financial Management</dc:title>
  <dcterms:created xsi:type="dcterms:W3CDTF">2021-10-11T19:58:54Z</dcterms:created>
  <dcterms:modified xsi:type="dcterms:W3CDTF">2021-10-11T19:58:54Z</dcterms:modified>
</cp:coreProperties>
</file>