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 systems Data 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of text on the left-hand side of the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that erases the first chracter (a chracter is numbers and letters on keyboad and also ;'.,;'])behind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group of values (verticles are up and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centrel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printers and gps's are types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communications system that transmits and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of align left and align right to achieve text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lock key examples (caps lock scroll lock)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or device used for observing, checking, or keeping a continuous record of a process or quantity.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buttons on a computer keyboard that are designated to move the cursor in a specified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button on the keyboard that changes all chracter to uppercase until touched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keys on a computer that consist of letters or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keyboard or mouse are a type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eight keys for "asfd" or "jkl"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to capitalize letters and alternate chracters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explanation or rationale for something to make it seem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abbreviated by 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of text on the right-hand  side of the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row is horizontal thats in table it contains values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Monitor    </w:t>
      </w:r>
      <w:r>
        <w:t xml:space="preserve">   Input Devices    </w:t>
      </w:r>
      <w:r>
        <w:t xml:space="preserve">   Output Devices    </w:t>
      </w:r>
      <w:r>
        <w:t xml:space="preserve">   CPU    </w:t>
      </w:r>
      <w:r>
        <w:t xml:space="preserve">   Number Lock     </w:t>
      </w:r>
      <w:r>
        <w:t xml:space="preserve">   Home Key Postions     </w:t>
      </w:r>
      <w:r>
        <w:t xml:space="preserve">   Alphanumeric Keys     </w:t>
      </w:r>
      <w:r>
        <w:t xml:space="preserve">   Shift Keys     </w:t>
      </w:r>
      <w:r>
        <w:t xml:space="preserve">   Caps Lock     </w:t>
      </w:r>
      <w:r>
        <w:t xml:space="preserve">   Backspace    </w:t>
      </w:r>
      <w:r>
        <w:t xml:space="preserve">   Insert Key     </w:t>
      </w:r>
      <w:r>
        <w:t xml:space="preserve">   Columns    </w:t>
      </w:r>
      <w:r>
        <w:t xml:space="preserve">   Row    </w:t>
      </w:r>
      <w:r>
        <w:t xml:space="preserve">   Cells    </w:t>
      </w:r>
      <w:r>
        <w:t xml:space="preserve">   Align left    </w:t>
      </w:r>
      <w:r>
        <w:t xml:space="preserve">   Align right     </w:t>
      </w:r>
      <w:r>
        <w:t xml:space="preserve">   Justify    </w:t>
      </w:r>
      <w:r>
        <w:t xml:space="preserve">   Center    </w:t>
      </w:r>
      <w:r>
        <w:t xml:space="preserve">   Arrow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systems Data Entry</dc:title>
  <dcterms:created xsi:type="dcterms:W3CDTF">2021-10-11T20:00:23Z</dcterms:created>
  <dcterms:modified xsi:type="dcterms:W3CDTF">2021-10-11T20:00:23Z</dcterms:modified>
</cp:coreProperties>
</file>