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ANTI TRANSCENDENTALISM    </w:t>
      </w:r>
      <w:r>
        <w:t xml:space="preserve">   WALDEN POND    </w:t>
      </w:r>
      <w:r>
        <w:t xml:space="preserve">   WALT WHITMAN    </w:t>
      </w:r>
      <w:r>
        <w:t xml:space="preserve">   HENRY LONGFELLOW    </w:t>
      </w:r>
      <w:r>
        <w:t xml:space="preserve">   NATHANIEL HAWTHORNE    </w:t>
      </w:r>
      <w:r>
        <w:t xml:space="preserve">   BROOK FARM    </w:t>
      </w:r>
      <w:r>
        <w:t xml:space="preserve">   MARGARET FULLER    </w:t>
      </w:r>
      <w:r>
        <w:t xml:space="preserve">   HENRY THOREAU    </w:t>
      </w:r>
      <w:r>
        <w:t xml:space="preserve">   RALPH EMERSON    </w:t>
      </w:r>
      <w:r>
        <w:t xml:space="preserve">   SOCIAL MOVEMENT    </w:t>
      </w:r>
      <w:r>
        <w:t xml:space="preserve">   RATIONALISM    </w:t>
      </w:r>
      <w:r>
        <w:t xml:space="preserve">   TRANSCENDENTALISM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2021-10-11T20:01:46Z</dcterms:created>
  <dcterms:modified xsi:type="dcterms:W3CDTF">2021-10-11T20:01:46Z</dcterms:modified>
</cp:coreProperties>
</file>