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Transcontinental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central pacific    </w:t>
      </w:r>
      <w:r>
        <w:t xml:space="preserve">   eighteen-sixty-nine    </w:t>
      </w:r>
      <w:r>
        <w:t xml:space="preserve">   golden spike    </w:t>
      </w:r>
      <w:r>
        <w:t xml:space="preserve">   promontory utah    </w:t>
      </w:r>
      <w:r>
        <w:t xml:space="preserve">   regional lines    </w:t>
      </w:r>
      <w:r>
        <w:t xml:space="preserve">   thirty-thousand miles    </w:t>
      </w:r>
      <w:r>
        <w:t xml:space="preserve">   transcontinental lines    </w:t>
      </w:r>
      <w:r>
        <w:t xml:space="preserve">   transcontinental railroad    </w:t>
      </w:r>
      <w:r>
        <w:t xml:space="preserve">   union pacific railroad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Transcontinental Railroad</dc:title>
  <dcterms:created xsi:type="dcterms:W3CDTF">2021-10-11T20:01:50Z</dcterms:created>
  <dcterms:modified xsi:type="dcterms:W3CDTF">2021-10-11T20:01:50Z</dcterms:modified>
</cp:coreProperties>
</file>