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Travellers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Marginalisation    </w:t>
      </w:r>
      <w:r>
        <w:t xml:space="preserve">   Racism    </w:t>
      </w:r>
      <w:r>
        <w:t xml:space="preserve">   Ethnic group    </w:t>
      </w:r>
      <w:r>
        <w:t xml:space="preserve">   Dignity    </w:t>
      </w:r>
      <w:r>
        <w:t xml:space="preserve">   Itinerant    </w:t>
      </w:r>
      <w:r>
        <w:t xml:space="preserve">   Discrimination    </w:t>
      </w:r>
      <w:r>
        <w:t xml:space="preserve">   Inclusion    </w:t>
      </w:r>
      <w:r>
        <w:t xml:space="preserve">   Yellow flag    </w:t>
      </w:r>
      <w:r>
        <w:t xml:space="preserve">   Traveller    </w:t>
      </w:r>
      <w:r>
        <w:t xml:space="preserve">   Prejudice    </w:t>
      </w:r>
      <w:r>
        <w:t xml:space="preserve">   Roma centre    </w:t>
      </w:r>
      <w:r>
        <w:t xml:space="preserve">   Pavee Point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Travellers</dc:title>
  <dcterms:created xsi:type="dcterms:W3CDTF">2021-10-11T20:04:47Z</dcterms:created>
  <dcterms:modified xsi:type="dcterms:W3CDTF">2021-10-11T20:04:47Z</dcterms:modified>
</cp:coreProperties>
</file>