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Tíreolaíocht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Baile Átha Cliath    </w:t>
      </w:r>
      <w:r>
        <w:t xml:space="preserve">   Connacht    </w:t>
      </w:r>
      <w:r>
        <w:t xml:space="preserve">   Uladh    </w:t>
      </w:r>
      <w:r>
        <w:t xml:space="preserve">   An Eoraip    </w:t>
      </w:r>
      <w:r>
        <w:t xml:space="preserve">   An tAigeán Atlantach    </w:t>
      </w:r>
      <w:r>
        <w:t xml:space="preserve">   Éire    </w:t>
      </w:r>
      <w:r>
        <w:t xml:space="preserve">   An Domhan    </w:t>
      </w:r>
      <w:r>
        <w:t xml:space="preserve">   Doire    </w:t>
      </w:r>
      <w:r>
        <w:t xml:space="preserve">   cúige    </w:t>
      </w:r>
      <w:r>
        <w:t xml:space="preserve">   contae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Tíreolaíocht</dc:title>
  <dcterms:created xsi:type="dcterms:W3CDTF">2021-10-11T19:53:44Z</dcterms:created>
  <dcterms:modified xsi:type="dcterms:W3CDTF">2021-10-11T19:53:44Z</dcterms:modified>
</cp:coreProperties>
</file>