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Tricky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can    </w:t>
      </w:r>
      <w:r>
        <w:t xml:space="preserve">   like    </w:t>
      </w:r>
      <w:r>
        <w:t xml:space="preserve">   look    </w:t>
      </w:r>
      <w:r>
        <w:t xml:space="preserve">   and    </w:t>
      </w:r>
      <w:r>
        <w:t xml:space="preserve">   get    </w:t>
      </w:r>
      <w:r>
        <w:t xml:space="preserve">   play    </w:t>
      </w:r>
      <w:r>
        <w:t xml:space="preserve">   away    </w:t>
      </w:r>
      <w:r>
        <w:t xml:space="preserve">   They    </w:t>
      </w:r>
      <w:r>
        <w:t xml:space="preserve">   going    </w:t>
      </w:r>
      <w:r>
        <w:t xml:space="preserve">   This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Tricky Words</dc:title>
  <dcterms:created xsi:type="dcterms:W3CDTF">2021-10-11T20:07:19Z</dcterms:created>
  <dcterms:modified xsi:type="dcterms:W3CDTF">2021-10-11T20:07:19Z</dcterms:modified>
</cp:coreProperties>
</file>