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Identities &amp;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Radians    </w:t>
      </w:r>
      <w:r>
        <w:t xml:space="preserve">   Reciprocal Identities    </w:t>
      </w:r>
      <w:r>
        <w:t xml:space="preserve">   Oblique Triangles    </w:t>
      </w:r>
      <w:r>
        <w:t xml:space="preserve">   Double Angle Identities    </w:t>
      </w:r>
      <w:r>
        <w:t xml:space="preserve">   Displacement Factors    </w:t>
      </w:r>
      <w:r>
        <w:t xml:space="preserve">   Vector    </w:t>
      </w:r>
      <w:r>
        <w:t xml:space="preserve">   Law Of Sines    </w:t>
      </w:r>
      <w:r>
        <w:t xml:space="preserve">   Primary Solution    </w:t>
      </w:r>
      <w:r>
        <w:t xml:space="preserve">   One To One Function    </w:t>
      </w:r>
      <w:r>
        <w:t xml:space="preserve">   Pythagorean Identities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Identities &amp; Equations</dc:title>
  <dcterms:created xsi:type="dcterms:W3CDTF">2021-10-11T20:06:49Z</dcterms:created>
  <dcterms:modified xsi:type="dcterms:W3CDTF">2021-10-11T20:06:49Z</dcterms:modified>
</cp:coreProperties>
</file>