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have the same initial side and the same terminal side, but different measures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starting position when it really is rotated around its endpoint to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portion of a line A.B. between a and B, including the endpoints A &amp;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none zero number where X is 1/x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function =r/x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function = x/y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1” or 1/60 of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that is formed by counter clockwise rotation around its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portion of line AB starts at A and continues through b, and on pass B is really a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function =y/x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positive angles that measure the sum of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1’, 1/60 of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function = y/r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function =r/y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 formed by rotating a ray around its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function = x/r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Lines that lie in the same plane and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unit of measure for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angle that, when placed in standard position, has it’s terminal side along the X axis or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angle measuring more than 90° but less than 180°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and angles vertex is at the origin and its initial side is along the positive X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measuring exactly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positive angles that measure the sum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angles formed by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Triangles that are both the same size and the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endpoint of the red that is rotated to form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distinct points a and B determine the line A.B.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Triangles that are the same shape but not necessarily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two ways or line segments with a common endpoint that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that is formed by clockwise rotation around its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measuring exactly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that intersects two or more other lines, which may be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angle measuring between 0° and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point A in a given ray AB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Ray    </w:t>
      </w:r>
      <w:r>
        <w:t xml:space="preserve">   Complementary angles    </w:t>
      </w:r>
      <w:r>
        <w:t xml:space="preserve">   Straight angle    </w:t>
      </w:r>
      <w:r>
        <w:t xml:space="preserve">   Line segment    </w:t>
      </w:r>
      <w:r>
        <w:t xml:space="preserve">   Reciprocal     </w:t>
      </w:r>
      <w:r>
        <w:t xml:space="preserve">   Obtuse angle    </w:t>
      </w:r>
      <w:r>
        <w:t xml:space="preserve">   Endpoint of a ray    </w:t>
      </w:r>
      <w:r>
        <w:t xml:space="preserve">   Initial side    </w:t>
      </w:r>
      <w:r>
        <w:t xml:space="preserve">   Positive angle    </w:t>
      </w:r>
      <w:r>
        <w:t xml:space="preserve">   Negative angle    </w:t>
      </w:r>
      <w:r>
        <w:t xml:space="preserve">   Degree    </w:t>
      </w:r>
      <w:r>
        <w:t xml:space="preserve">   Minute    </w:t>
      </w:r>
      <w:r>
        <w:t xml:space="preserve">   Quadrantal angle    </w:t>
      </w:r>
      <w:r>
        <w:t xml:space="preserve">   Parallel lines    </w:t>
      </w:r>
      <w:r>
        <w:t xml:space="preserve">   Right angle    </w:t>
      </w:r>
      <w:r>
        <w:t xml:space="preserve">   Side of an angle    </w:t>
      </w:r>
      <w:r>
        <w:t xml:space="preserve">   Vertex of an angle    </w:t>
      </w:r>
      <w:r>
        <w:t xml:space="preserve">   Second    </w:t>
      </w:r>
      <w:r>
        <w:t xml:space="preserve">    Vertical angles    </w:t>
      </w:r>
      <w:r>
        <w:t xml:space="preserve">   Transversal lines    </w:t>
      </w:r>
      <w:r>
        <w:t xml:space="preserve">   Similar triangles    </w:t>
      </w:r>
      <w:r>
        <w:t xml:space="preserve">   Sine    </w:t>
      </w:r>
      <w:r>
        <w:t xml:space="preserve">   Tangent    </w:t>
      </w:r>
      <w:r>
        <w:t xml:space="preserve">   Secant    </w:t>
      </w:r>
      <w:r>
        <w:t xml:space="preserve">   Angle    </w:t>
      </w:r>
      <w:r>
        <w:t xml:space="preserve">   Acute angle    </w:t>
      </w:r>
      <w:r>
        <w:t xml:space="preserve">   Angle in standard position    </w:t>
      </w:r>
      <w:r>
        <w:t xml:space="preserve">   Supplementary angles    </w:t>
      </w:r>
      <w:r>
        <w:t xml:space="preserve">   Coterminal angles    </w:t>
      </w:r>
      <w:r>
        <w:t xml:space="preserve">   Congruent triangles    </w:t>
      </w:r>
      <w:r>
        <w:t xml:space="preserve">   Cosine    </w:t>
      </w:r>
      <w:r>
        <w:t xml:space="preserve">   Cotangent    </w:t>
      </w:r>
      <w:r>
        <w:t xml:space="preserve">   Cosecant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</dc:title>
  <dcterms:created xsi:type="dcterms:W3CDTF">2021-10-11T20:07:29Z</dcterms:created>
  <dcterms:modified xsi:type="dcterms:W3CDTF">2021-10-11T20:07:29Z</dcterms:modified>
</cp:coreProperties>
</file>