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Citadel    </w:t>
      </w:r>
      <w:r>
        <w:t xml:space="preserve">   Allies    </w:t>
      </w:r>
      <w:r>
        <w:t xml:space="preserve">   Diplomacy    </w:t>
      </w:r>
      <w:r>
        <w:t xml:space="preserve">   Hittites    </w:t>
      </w:r>
      <w:r>
        <w:t xml:space="preserve">   Mycenaeans    </w:t>
      </w:r>
      <w:r>
        <w:t xml:space="preserve">   Folktale    </w:t>
      </w:r>
      <w:r>
        <w:t xml:space="preserve">   Myth    </w:t>
      </w:r>
      <w:r>
        <w:t xml:space="preserve">   Odysseus    </w:t>
      </w:r>
      <w:r>
        <w:t xml:space="preserve">   Agamemnon    </w:t>
      </w:r>
      <w:r>
        <w:t xml:space="preserve">   Menelaus    </w:t>
      </w:r>
      <w:r>
        <w:t xml:space="preserve">   Helen of Troy    </w:t>
      </w:r>
      <w:r>
        <w:t xml:space="preserve">   Paris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2021-10-11T20:07:30Z</dcterms:created>
  <dcterms:modified xsi:type="dcterms:W3CDTF">2021-10-11T20:07:30Z</dcterms:modified>
</cp:coreProperties>
</file>