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plants    </w:t>
      </w:r>
      <w:r>
        <w:t xml:space="preserve">   touch    </w:t>
      </w:r>
      <w:r>
        <w:t xml:space="preserve">   water    </w:t>
      </w:r>
      <w:r>
        <w:t xml:space="preserve">   light    </w:t>
      </w:r>
      <w:r>
        <w:t xml:space="preserve">   gravity    </w:t>
      </w:r>
      <w:r>
        <w:t xml:space="preserve">   response    </w:t>
      </w:r>
      <w:r>
        <w:t xml:space="preserve">   growth    </w:t>
      </w:r>
      <w:r>
        <w:t xml:space="preserve">   hydrotropism    </w:t>
      </w:r>
      <w:r>
        <w:t xml:space="preserve">   thigmotropism    </w:t>
      </w:r>
      <w:r>
        <w:t xml:space="preserve">   geotropism    </w:t>
      </w:r>
      <w:r>
        <w:t xml:space="preserve">   phototropism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Tropism</dc:title>
  <dcterms:created xsi:type="dcterms:W3CDTF">2021-10-11T20:07:46Z</dcterms:created>
  <dcterms:modified xsi:type="dcterms:W3CDTF">2021-10-11T20:07:46Z</dcterms:modified>
</cp:coreProperties>
</file>