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Section 3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fleeting    </w:t>
      </w:r>
      <w:r>
        <w:t xml:space="preserve">   companion    </w:t>
      </w:r>
      <w:r>
        <w:t xml:space="preserve">   courteous    </w:t>
      </w:r>
      <w:r>
        <w:t xml:space="preserve">   ordeal    </w:t>
      </w:r>
      <w:r>
        <w:t xml:space="preserve">   irrelevant    </w:t>
      </w:r>
      <w:r>
        <w:t xml:space="preserve">   accomplice    </w:t>
      </w:r>
      <w:r>
        <w:t xml:space="preserve">   reservoir    </w:t>
      </w:r>
      <w:r>
        <w:t xml:space="preserve">   lounging    </w:t>
      </w:r>
      <w:r>
        <w:t xml:space="preserve">   quilt    </w:t>
      </w:r>
      <w:r>
        <w:t xml:space="preserve">   fidget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Section 3 Vocab.</dc:title>
  <dcterms:created xsi:type="dcterms:W3CDTF">2021-10-11T20:10:10Z</dcterms:created>
  <dcterms:modified xsi:type="dcterms:W3CDTF">2021-10-11T20:10:10Z</dcterms:modified>
</cp:coreProperties>
</file>