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"Tutors Teach Seniors"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personable    </w:t>
      </w:r>
      <w:r>
        <w:t xml:space="preserve">   gadgets    </w:t>
      </w:r>
      <w:r>
        <w:t xml:space="preserve">   knowledgeable    </w:t>
      </w:r>
      <w:r>
        <w:t xml:space="preserve">   perspective    </w:t>
      </w:r>
      <w:r>
        <w:t xml:space="preserve">   camaraderie    </w:t>
      </w:r>
      <w:r>
        <w:t xml:space="preserve">   frustrated    </w:t>
      </w:r>
      <w:r>
        <w:t xml:space="preserve">   decisiveness    </w:t>
      </w:r>
      <w:r>
        <w:t xml:space="preserve">   imagination    </w:t>
      </w:r>
      <w:r>
        <w:t xml:space="preserve">   sympathy    </w:t>
      </w:r>
      <w:r>
        <w:t xml:space="preserve">   confidence    </w:t>
      </w:r>
      <w:r>
        <w:t xml:space="preserve">   efficiency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"Tutors Teach Seniors"</dc:title>
  <dcterms:created xsi:type="dcterms:W3CDTF">2022-01-20T03:31:52Z</dcterms:created>
  <dcterms:modified xsi:type="dcterms:W3CDTF">2022-01-20T03:31:52Z</dcterms:modified>
</cp:coreProperties>
</file>