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Stocks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small cap stock    </w:t>
      </w:r>
      <w:r>
        <w:t xml:space="preserve">   large cap stock    </w:t>
      </w:r>
      <w:r>
        <w:t xml:space="preserve">   growth stock    </w:t>
      </w:r>
      <w:r>
        <w:t xml:space="preserve">   value stock    </w:t>
      </w:r>
      <w:r>
        <w:t xml:space="preserve">   income stock    </w:t>
      </w:r>
      <w:r>
        <w:t xml:space="preserve">   blue-chip stock    </w:t>
      </w:r>
      <w:r>
        <w:t xml:space="preserve">   hedge fund    </w:t>
      </w:r>
      <w:r>
        <w:t xml:space="preserve">   ETF    </w:t>
      </w:r>
      <w:r>
        <w:t xml:space="preserve">   preferred stock    </w:t>
      </w:r>
      <w:r>
        <w:t xml:space="preserve">   mutual fund    </w:t>
      </w:r>
      <w:r>
        <w:t xml:space="preserve">   common 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Stocks </dc:title>
  <dcterms:created xsi:type="dcterms:W3CDTF">2021-10-11T20:13:40Z</dcterms:created>
  <dcterms:modified xsi:type="dcterms:W3CDTF">2021-10-11T20:13:40Z</dcterms:modified>
</cp:coreProperties>
</file>