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Branches    </w:t>
      </w:r>
      <w:r>
        <w:t xml:space="preserve">   law    </w:t>
      </w:r>
      <w:r>
        <w:t xml:space="preserve">   unconstitutional    </w:t>
      </w:r>
      <w:r>
        <w:t xml:space="preserve">   legistature    </w:t>
      </w:r>
      <w:r>
        <w:t xml:space="preserve">   state    </w:t>
      </w:r>
      <w:r>
        <w:t xml:space="preserve">   ratify    </w:t>
      </w:r>
      <w:r>
        <w:t xml:space="preserve">   propose    </w:t>
      </w:r>
      <w:r>
        <w:t xml:space="preserve">   preamble    </w:t>
      </w:r>
      <w:r>
        <w:t xml:space="preserve">   conventions    </w:t>
      </w:r>
      <w:r>
        <w:t xml:space="preserve">   constitution    </w:t>
      </w:r>
      <w:r>
        <w:t xml:space="preserve">   articles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2021-10-11T20:42:29Z</dcterms:created>
  <dcterms:modified xsi:type="dcterms:W3CDTF">2021-10-11T20:42:29Z</dcterms:modified>
</cp:coreProperties>
</file>