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politician who served as a Republican U.S. Senator from the state of Wisconsin from 1947 until his death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principle that the US should give support to countries or peoples threatened by Soviet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confrontation between the United States and the Soviet Union in 1962 over the presence of missile sites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vociferous campaign against alleged communists in the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American couple who were executed in 1953 as spies for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that if one key nation in a region fell to control of communists, others would follow like toppling dominoes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of a series of Soviet artificial satellites, the first of which was the first satellite to be placed in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 that the United States was committed to winning the “space race” against the Soviets.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United States foreign policy doctrine adopted by the Harry S. Truman administration in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Rejection of conventional values and the taking of hallucinogenic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Compulsory recruitment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apparent difference between what is said or promised and what happens or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President from 1961 to 1963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highly flammable sticky jelly used in incendiary bombs and flamethrowers, consisting of gasoline thickened with special soaps.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communist guerrilla movement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Target (a politician or public figure) with a campaign of personal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incident in May 1960 when a spy plane was shot down over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from 1953 to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conference failed to settle most of the important issues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major attacks by communist forces in the Vietnam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from 1945 to 1953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Truman signed the Economic Recovery Act of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Formally known as the Treaty of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airlift in 1948 that supplied food and fuel to citizens of West Berlin when the Russians closed off land access to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rapid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Fought in the early 1950s between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During this conference, Stalin, Churchill, and Roosevelt discussed Europe's postwar reorganization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Western “fascists” from entering East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unsuccessful invasion of Cuba by Cuban exiles</w:t>
            </w:r>
          </w:p>
        </w:tc>
      </w:tr>
    </w:tbl>
    <w:p>
      <w:pPr>
        <w:pStyle w:val="WordBankLarge"/>
      </w:pPr>
      <w:r>
        <w:t xml:space="preserve">   Cuban Missile Crisis    </w:t>
      </w:r>
      <w:r>
        <w:t xml:space="preserve">   U2 Spy Plane Incident     </w:t>
      </w:r>
      <w:r>
        <w:t xml:space="preserve">   Berlin Airlift    </w:t>
      </w:r>
      <w:r>
        <w:t xml:space="preserve">   Marshall Plan    </w:t>
      </w:r>
      <w:r>
        <w:t xml:space="preserve">   President Truman    </w:t>
      </w:r>
      <w:r>
        <w:t xml:space="preserve">   President Eisenhower    </w:t>
      </w:r>
      <w:r>
        <w:t xml:space="preserve">   President Kennedy     </w:t>
      </w:r>
      <w:r>
        <w:t xml:space="preserve">   Domino Theory    </w:t>
      </w:r>
      <w:r>
        <w:t xml:space="preserve">   McCarthyism    </w:t>
      </w:r>
      <w:r>
        <w:t xml:space="preserve">   Napalm    </w:t>
      </w:r>
      <w:r>
        <w:t xml:space="preserve">   Hippies    </w:t>
      </w:r>
      <w:r>
        <w:t xml:space="preserve">   Tet Offensive    </w:t>
      </w:r>
      <w:r>
        <w:t xml:space="preserve">   Credibility Gap    </w:t>
      </w:r>
      <w:r>
        <w:t xml:space="preserve">   Escalation    </w:t>
      </w:r>
      <w:r>
        <w:t xml:space="preserve">   Draft    </w:t>
      </w:r>
      <w:r>
        <w:t xml:space="preserve">   Potsdam Conference    </w:t>
      </w:r>
      <w:r>
        <w:t xml:space="preserve">   NASA    </w:t>
      </w:r>
      <w:r>
        <w:t xml:space="preserve">   Vietcong    </w:t>
      </w:r>
      <w:r>
        <w:t xml:space="preserve">   Yalta Conference    </w:t>
      </w:r>
      <w:r>
        <w:t xml:space="preserve">   Containment Policy    </w:t>
      </w:r>
      <w:r>
        <w:t xml:space="preserve">   NATO    </w:t>
      </w:r>
      <w:r>
        <w:t xml:space="preserve">   Swift Boats    </w:t>
      </w:r>
      <w:r>
        <w:t xml:space="preserve">   The Rosenberg’s    </w:t>
      </w:r>
      <w:r>
        <w:t xml:space="preserve">   Bay of Pigs    </w:t>
      </w:r>
      <w:r>
        <w:t xml:space="preserve">   Korean War    </w:t>
      </w:r>
      <w:r>
        <w:t xml:space="preserve">   Berlin Wall    </w:t>
      </w:r>
      <w:r>
        <w:t xml:space="preserve">   Sputnik    </w:t>
      </w:r>
      <w:r>
        <w:t xml:space="preserve">   Joseph McCarthy    </w:t>
      </w:r>
      <w:r>
        <w:t xml:space="preserve">   Warsaw Pact    </w:t>
      </w:r>
      <w:r>
        <w:t xml:space="preserve">   Truman Doctrine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Crossword</dc:title>
  <dcterms:created xsi:type="dcterms:W3CDTF">2021-10-11T20:43:20Z</dcterms:created>
  <dcterms:modified xsi:type="dcterms:W3CDTF">2021-10-11T20:43:20Z</dcterms:modified>
</cp:coreProperties>
</file>