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hemisphere    </w:t>
      </w:r>
      <w:r>
        <w:t xml:space="preserve">   caudate nucleus    </w:t>
      </w:r>
      <w:r>
        <w:t xml:space="preserve">   intraventricular    </w:t>
      </w:r>
      <w:r>
        <w:t xml:space="preserve">   orbits    </w:t>
      </w:r>
      <w:r>
        <w:t xml:space="preserve">   lobe    </w:t>
      </w:r>
      <w:r>
        <w:t xml:space="preserve">   cerebellum    </w:t>
      </w:r>
      <w:r>
        <w:t xml:space="preserve">   trigone    </w:t>
      </w:r>
      <w:r>
        <w:t xml:space="preserve">   occipital    </w:t>
      </w:r>
      <w:r>
        <w:t xml:space="preserve">   coronal    </w:t>
      </w:r>
      <w:r>
        <w:t xml:space="preserve">   velocity    </w:t>
      </w:r>
      <w:r>
        <w:t xml:space="preserve">   frequency    </w:t>
      </w:r>
      <w:r>
        <w:t xml:space="preserve">   doppler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</dc:title>
  <dcterms:created xsi:type="dcterms:W3CDTF">2021-10-11T20:16:51Z</dcterms:created>
  <dcterms:modified xsi:type="dcterms:W3CDTF">2021-10-11T20:16:51Z</dcterms:modified>
</cp:coreProperties>
</file>