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giving emphasis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alone, away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regain possession or to reachieve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motionless with horror, wonder,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great knowledge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rebuke or reprimand severly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 slowly and enjoy every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over the place, position, or role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crucial importance in relation to the development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little concern of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lacking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kept secret because it's not 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info of a biased or misleading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abnormally thin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steal goods from a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ask someone questions closely, aggresively,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restore to health or normal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moved or move to a different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 a person or group to accept a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capable of being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deprive someone of being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adapt to behaviors and culture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low spirits from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disappointed in something that is less than what you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disruptive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regarded as unpleasant continuing without pause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feeling or showing 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official order or commission</w:t>
            </w:r>
          </w:p>
        </w:tc>
      </w:tr>
    </w:tbl>
    <w:p>
      <w:pPr>
        <w:pStyle w:val="WordBankLarge"/>
      </w:pPr>
      <w:r>
        <w:t xml:space="preserve">   transfix    </w:t>
      </w:r>
      <w:r>
        <w:t xml:space="preserve">   untamable    </w:t>
      </w:r>
      <w:r>
        <w:t xml:space="preserve">   rehabilitate    </w:t>
      </w:r>
      <w:r>
        <w:t xml:space="preserve">   disillusioned    </w:t>
      </w:r>
      <w:r>
        <w:t xml:space="preserve">   escalate    </w:t>
      </w:r>
      <w:r>
        <w:t xml:space="preserve">   plunder    </w:t>
      </w:r>
      <w:r>
        <w:t xml:space="preserve">   indoctrinate    </w:t>
      </w:r>
      <w:r>
        <w:t xml:space="preserve">   abrasive    </w:t>
      </w:r>
      <w:r>
        <w:t xml:space="preserve">   chastise    </w:t>
      </w:r>
      <w:r>
        <w:t xml:space="preserve">   dehumanize    </w:t>
      </w:r>
      <w:r>
        <w:t xml:space="preserve">   emaciated    </w:t>
      </w:r>
      <w:r>
        <w:t xml:space="preserve">   savor    </w:t>
      </w:r>
      <w:r>
        <w:t xml:space="preserve">   auspicious    </w:t>
      </w:r>
      <w:r>
        <w:t xml:space="preserve">   despondent    </w:t>
      </w:r>
      <w:r>
        <w:t xml:space="preserve">   surreptitious    </w:t>
      </w:r>
      <w:r>
        <w:t xml:space="preserve">   mandate    </w:t>
      </w:r>
      <w:r>
        <w:t xml:space="preserve">   displace    </w:t>
      </w:r>
      <w:r>
        <w:t xml:space="preserve">   interrogate    </w:t>
      </w:r>
      <w:r>
        <w:t xml:space="preserve">   inhumane    </w:t>
      </w:r>
      <w:r>
        <w:t xml:space="preserve">   subversive    </w:t>
      </w:r>
      <w:r>
        <w:t xml:space="preserve">   propaganda    </w:t>
      </w:r>
      <w:r>
        <w:t xml:space="preserve">   incessant    </w:t>
      </w:r>
      <w:r>
        <w:t xml:space="preserve">   isolation    </w:t>
      </w:r>
      <w:r>
        <w:t xml:space="preserve">   emphatic    </w:t>
      </w:r>
      <w:r>
        <w:t xml:space="preserve">   indignant    </w:t>
      </w:r>
      <w:r>
        <w:t xml:space="preserve">   profound    </w:t>
      </w:r>
      <w:r>
        <w:t xml:space="preserve">   pivotal    </w:t>
      </w:r>
      <w:r>
        <w:t xml:space="preserve">   redeem    </w:t>
      </w:r>
      <w:r>
        <w:t xml:space="preserve">   ethical    </w:t>
      </w:r>
      <w:r>
        <w:t xml:space="preserve">   alter    </w:t>
      </w:r>
      <w:r>
        <w:t xml:space="preserve">   assimilate    </w:t>
      </w:r>
      <w:r>
        <w:t xml:space="preserve">   relocate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2021-10-11T20:17:53Z</dcterms:created>
  <dcterms:modified xsi:type="dcterms:W3CDTF">2021-10-11T20:17:53Z</dcterms:modified>
</cp:coreProperties>
</file>