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 nutrition assessment through the life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trimester    </w:t>
      </w:r>
      <w:r>
        <w:t xml:space="preserve">   toddler    </w:t>
      </w:r>
      <w:r>
        <w:t xml:space="preserve">   sedentary activity    </w:t>
      </w:r>
      <w:r>
        <w:t xml:space="preserve">   puberty    </w:t>
      </w:r>
      <w:r>
        <w:t xml:space="preserve">   nutrient dense    </w:t>
      </w:r>
      <w:r>
        <w:t xml:space="preserve">   life cycle    </w:t>
      </w:r>
      <w:r>
        <w:t xml:space="preserve">   lactation    </w:t>
      </w:r>
      <w:r>
        <w:t xml:space="preserve">   infant    </w:t>
      </w:r>
      <w:r>
        <w:t xml:space="preserve">   growth support    </w:t>
      </w:r>
      <w:r>
        <w:t xml:space="preserve">   food jags    </w:t>
      </w:r>
      <w:r>
        <w:t xml:space="preserve">   fetal alcohol syndrome    </w:t>
      </w:r>
      <w:r>
        <w:t xml:space="preserve">   colostrum    </w:t>
      </w:r>
      <w:r>
        <w:t xml:space="preserve">   antibody    </w:t>
      </w:r>
      <w:r>
        <w:t xml:space="preserve">   anemia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nutrition assessment through the life cycle </dc:title>
  <dcterms:created xsi:type="dcterms:W3CDTF">2021-10-11T20:18:23Z</dcterms:created>
  <dcterms:modified xsi:type="dcterms:W3CDTF">2021-10-11T20:18:23Z</dcterms:modified>
</cp:coreProperties>
</file>