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fiscal    </w:t>
      </w:r>
      <w:r>
        <w:t xml:space="preserve">   monetary    </w:t>
      </w:r>
      <w:r>
        <w:t xml:space="preserve">   tax    </w:t>
      </w:r>
      <w:r>
        <w:t xml:space="preserve">   policies    </w:t>
      </w:r>
      <w:r>
        <w:t xml:space="preserve">   cyclical    </w:t>
      </w:r>
      <w:r>
        <w:t xml:space="preserve">   income    </w:t>
      </w:r>
      <w:r>
        <w:t xml:space="preserve">   benefits    </w:t>
      </w:r>
      <w:r>
        <w:t xml:space="preserve">   structural    </w:t>
      </w:r>
      <w:r>
        <w:t xml:space="preserve">   supply    </w:t>
      </w:r>
      <w:r>
        <w:t xml:space="preserve">   Jamieson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Unemployment</dc:title>
  <dcterms:created xsi:type="dcterms:W3CDTF">2021-10-11T20:19:08Z</dcterms:created>
  <dcterms:modified xsi:type="dcterms:W3CDTF">2021-10-11T20:19:08Z</dcterms:modified>
</cp:coreProperties>
</file>