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Dictum    </w:t>
      </w:r>
      <w:r>
        <w:t xml:space="preserve">   Indict    </w:t>
      </w:r>
      <w:r>
        <w:t xml:space="preserve">   Edict    </w:t>
      </w:r>
      <w:r>
        <w:t xml:space="preserve">   Affable    </w:t>
      </w:r>
      <w:r>
        <w:t xml:space="preserve">   Infantile    </w:t>
      </w:r>
      <w:r>
        <w:t xml:space="preserve">   Ineffable    </w:t>
      </w:r>
      <w:r>
        <w:t xml:space="preserve">   Revoke    </w:t>
      </w:r>
      <w:r>
        <w:t xml:space="preserve">   Provocative    </w:t>
      </w:r>
      <w:r>
        <w:t xml:space="preserve">   Invoke    </w:t>
      </w:r>
      <w:r>
        <w:t xml:space="preserve">   Pronouncement    </w:t>
      </w:r>
      <w:r>
        <w:t xml:space="preserve">   Renounce    </w:t>
      </w:r>
      <w:r>
        <w:t xml:space="preserve">   Enunciate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</dc:title>
  <dcterms:created xsi:type="dcterms:W3CDTF">2021-10-11T20:26:53Z</dcterms:created>
  <dcterms:modified xsi:type="dcterms:W3CDTF">2021-10-11T20:26:53Z</dcterms:modified>
</cp:coreProperties>
</file>