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</w:t>
            </w:r>
          </w:p>
        </w:tc>
      </w:tr>
    </w:tbl>
    <w:p>
      <w:pPr>
        <w:pStyle w:val="WordBankLarge"/>
      </w:pPr>
      <w:r>
        <w:t xml:space="preserve">   economics    </w:t>
      </w:r>
      <w:r>
        <w:t xml:space="preserve">   scarcity    </w:t>
      </w:r>
      <w:r>
        <w:t xml:space="preserve">   opportunity cost    </w:t>
      </w:r>
      <w:r>
        <w:t xml:space="preserve">   market economy    </w:t>
      </w:r>
      <w:r>
        <w:t xml:space="preserve">   mixed economy    </w:t>
      </w:r>
      <w:r>
        <w:t xml:space="preserve">   private property    </w:t>
      </w:r>
      <w:r>
        <w:t xml:space="preserve">   competition    </w:t>
      </w:r>
      <w:r>
        <w:t xml:space="preserve">   supply    </w:t>
      </w:r>
      <w:r>
        <w:t xml:space="preserve">   demand    </w:t>
      </w:r>
      <w:r>
        <w:t xml:space="preserve">   want    </w:t>
      </w:r>
      <w:r>
        <w:t xml:space="preserve">   need    </w:t>
      </w:r>
      <w:r>
        <w:t xml:space="preserve">   demand schedule    </w:t>
      </w:r>
      <w:r>
        <w:t xml:space="preserve">   demand curve    </w:t>
      </w:r>
      <w:r>
        <w:t xml:space="preserve">   marginal utility    </w:t>
      </w:r>
      <w:r>
        <w:t xml:space="preserve">   elastic    </w:t>
      </w:r>
      <w:r>
        <w:t xml:space="preserve">   inelastic    </w:t>
      </w:r>
      <w:r>
        <w:t xml:space="preserve">   supply schedule    </w:t>
      </w:r>
      <w:r>
        <w:t xml:space="preserve">   supply curve    </w:t>
      </w:r>
      <w:r>
        <w:t xml:space="preserve">   partnership    </w:t>
      </w:r>
      <w:r>
        <w:t xml:space="preserve">   corporation    </w:t>
      </w:r>
      <w:r>
        <w:t xml:space="preserve">   sole proprietorship    </w:t>
      </w:r>
      <w:r>
        <w:t xml:space="preserve">   monopoly    </w:t>
      </w:r>
      <w:r>
        <w:t xml:space="preserve">   oligopoly    </w:t>
      </w:r>
      <w:r>
        <w:t xml:space="preserve">   regulation    </w:t>
      </w:r>
      <w:r>
        <w:t xml:space="preserve">   deregulation    </w:t>
      </w:r>
      <w:r>
        <w:t xml:space="preserve">   labor union    </w:t>
      </w:r>
      <w:r>
        <w:t xml:space="preserve">   strike    </w:t>
      </w:r>
      <w:r>
        <w:t xml:space="preserve">   boycott    </w:t>
      </w:r>
      <w:r>
        <w:t xml:space="preserve">   injunction    </w:t>
      </w:r>
      <w:r>
        <w:t xml:space="preserve">   business cycle    </w:t>
      </w:r>
      <w:r>
        <w:t xml:space="preserve">   expansion    </w:t>
      </w:r>
      <w:r>
        <w:t xml:space="preserve">   peak    </w:t>
      </w:r>
      <w:r>
        <w:t xml:space="preserve">   contraction    </w:t>
      </w:r>
      <w:r>
        <w:t xml:space="preserve">   recession    </w:t>
      </w:r>
      <w:r>
        <w:t xml:space="preserve">   depression    </w:t>
      </w:r>
      <w:r>
        <w:t xml:space="preserve">   gdp    </w:t>
      </w:r>
      <w:r>
        <w:t xml:space="preserve">   unemployment    </w:t>
      </w:r>
      <w:r>
        <w:t xml:space="preserve">   federal reserve    </w:t>
      </w:r>
      <w:r>
        <w:t xml:space="preserve">   monetary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</dc:title>
  <dcterms:created xsi:type="dcterms:W3CDTF">2021-10-11T20:33:32Z</dcterms:created>
  <dcterms:modified xsi:type="dcterms:W3CDTF">2021-10-11T20:33:32Z</dcterms:modified>
</cp:coreProperties>
</file>