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9: Pricing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 markup pricing    </w:t>
      </w:r>
      <w:r>
        <w:t xml:space="preserve">   bait and switch pricing    </w:t>
      </w:r>
      <w:r>
        <w:t xml:space="preserve">   break even point    </w:t>
      </w:r>
      <w:r>
        <w:t xml:space="preserve">   competitive pricing    </w:t>
      </w:r>
      <w:r>
        <w:t xml:space="preserve">   cost plus pricing    </w:t>
      </w:r>
      <w:r>
        <w:t xml:space="preserve">   flexible price policy    </w:t>
      </w:r>
      <w:r>
        <w:t xml:space="preserve">   loss leader pricing    </w:t>
      </w:r>
      <w:r>
        <w:t xml:space="preserve">   minimum price laws    </w:t>
      </w:r>
      <w:r>
        <w:t xml:space="preserve">   one price policy    </w:t>
      </w:r>
      <w:r>
        <w:t xml:space="preserve">   penetration pricing    </w:t>
      </w:r>
      <w:r>
        <w:t xml:space="preserve">   prestige pricing    </w:t>
      </w:r>
      <w:r>
        <w:t xml:space="preserve">   price    </w:t>
      </w:r>
      <w:r>
        <w:t xml:space="preserve">   price discrimination    </w:t>
      </w:r>
      <w:r>
        <w:t xml:space="preserve">   price fixing    </w:t>
      </w:r>
      <w:r>
        <w:t xml:space="preserve">   price matching    </w:t>
      </w:r>
      <w:r>
        <w:t xml:space="preserve">   psychological pricing    </w:t>
      </w:r>
      <w:r>
        <w:t xml:space="preserve">   quantity discounts    </w:t>
      </w:r>
      <w:r>
        <w:t xml:space="preserve">   return on investment    </w:t>
      </w:r>
      <w:r>
        <w:t xml:space="preserve">   skimming pricing    </w:t>
      </w:r>
      <w:r>
        <w:t xml:space="preserve">   unit pricing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9: Pricing</dc:title>
  <dcterms:created xsi:type="dcterms:W3CDTF">2021-10-11T20:35:20Z</dcterms:created>
  <dcterms:modified xsi:type="dcterms:W3CDTF">2021-10-11T20:35:20Z</dcterms:modified>
</cp:coreProperties>
</file>