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conurbation    </w:t>
      </w:r>
      <w:r>
        <w:t xml:space="preserve">   density    </w:t>
      </w:r>
      <w:r>
        <w:t xml:space="preserve">   diversity    </w:t>
      </w:r>
      <w:r>
        <w:t xml:space="preserve">   economic    </w:t>
      </w:r>
      <w:r>
        <w:t xml:space="preserve">   emigration    </w:t>
      </w:r>
      <w:r>
        <w:t xml:space="preserve">   environmental    </w:t>
      </w:r>
      <w:r>
        <w:t xml:space="preserve">   immigration    </w:t>
      </w:r>
      <w:r>
        <w:t xml:space="preserve">   liveability    </w:t>
      </w:r>
      <w:r>
        <w:t xml:space="preserve">   megacity    </w:t>
      </w:r>
      <w:r>
        <w:t xml:space="preserve">   migration    </w:t>
      </w:r>
      <w:r>
        <w:t xml:space="preserve">   population    </w:t>
      </w:r>
      <w:r>
        <w:t xml:space="preserve">   social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</dc:title>
  <dcterms:created xsi:type="dcterms:W3CDTF">2021-10-11T20:42:26Z</dcterms:created>
  <dcterms:modified xsi:type="dcterms:W3CDTF">2021-10-11T20:42:26Z</dcterms:modified>
</cp:coreProperties>
</file>