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Vamos A Comer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french fries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pan dulce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flan</w:t>
            </w:r>
          </w:p>
        </w:tc>
      </w:tr>
    </w:tbl>
    <w:p>
      <w:pPr>
        <w:pStyle w:val="WordBankMedium"/>
      </w:pPr>
      <w:r>
        <w:t xml:space="preserve">   agua    </w:t>
      </w:r>
      <w:r>
        <w:t xml:space="preserve">   el desayuno    </w:t>
      </w:r>
      <w:r>
        <w:t xml:space="preserve">   el almuerzo    </w:t>
      </w:r>
      <w:r>
        <w:t xml:space="preserve">   la comida    </w:t>
      </w:r>
      <w:r>
        <w:t xml:space="preserve">   la cena    </w:t>
      </w:r>
      <w:r>
        <w:t xml:space="preserve">   el arroz    </w:t>
      </w:r>
      <w:r>
        <w:t xml:space="preserve">   la manzana    </w:t>
      </w:r>
      <w:r>
        <w:t xml:space="preserve">   el batido    </w:t>
      </w:r>
      <w:r>
        <w:t xml:space="preserve">   el pan    </w:t>
      </w:r>
      <w:r>
        <w:t xml:space="preserve">   el huevo    </w:t>
      </w:r>
      <w:r>
        <w:t xml:space="preserve">   sweet roll    </w:t>
      </w:r>
      <w:r>
        <w:t xml:space="preserve">   el flan    </w:t>
      </w:r>
      <w:r>
        <w:t xml:space="preserve">   las papas fritas    </w:t>
      </w:r>
      <w:r>
        <w:t xml:space="preserve">   el queso    </w:t>
      </w:r>
      <w:r>
        <w:t xml:space="preserve">   el pan tostado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Vamos A Comer</dc:title>
  <dcterms:created xsi:type="dcterms:W3CDTF">2021-10-11T20:47:01Z</dcterms:created>
  <dcterms:modified xsi:type="dcterms:W3CDTF">2021-10-11T20:47:01Z</dcterms:modified>
</cp:coreProperties>
</file>