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Verbs of 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pharmacy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make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say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shoe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tell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go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get 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in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department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striped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put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 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 know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you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clothing size</w:t>
            </w:r>
          </w:p>
        </w:tc>
      </w:tr>
    </w:tbl>
    <w:p>
      <w:pPr>
        <w:pStyle w:val="WordBankLarge"/>
      </w:pPr>
      <w:r>
        <w:t xml:space="preserve">   yo hago    </w:t>
      </w:r>
      <w:r>
        <w:t xml:space="preserve">   yo pongo    </w:t>
      </w:r>
      <w:r>
        <w:t xml:space="preserve">   yo salgo    </w:t>
      </w:r>
      <w:r>
        <w:t xml:space="preserve">   yo traigo    </w:t>
      </w:r>
      <w:r>
        <w:t xml:space="preserve">   yo digo    </w:t>
      </w:r>
      <w:r>
        <w:t xml:space="preserve">   yo vengo    </w:t>
      </w:r>
      <w:r>
        <w:t xml:space="preserve">   yo tengo    </w:t>
      </w:r>
      <w:r>
        <w:t xml:space="preserve">   yo conozco    </w:t>
      </w:r>
      <w:r>
        <w:t xml:space="preserve">   tú das    </w:t>
      </w:r>
      <w:r>
        <w:t xml:space="preserve">   tú sabes    </w:t>
      </w:r>
      <w:r>
        <w:t xml:space="preserve">   yo veo    </w:t>
      </w:r>
      <w:r>
        <w:t xml:space="preserve">   de cuadros    </w:t>
      </w:r>
      <w:r>
        <w:t xml:space="preserve">   de rayas    </w:t>
      </w:r>
      <w:r>
        <w:t xml:space="preserve">   estar de moda    </w:t>
      </w:r>
      <w:r>
        <w:t xml:space="preserve">   el número    </w:t>
      </w:r>
      <w:r>
        <w:t xml:space="preserve">   la talla    </w:t>
      </w:r>
      <w:r>
        <w:t xml:space="preserve">   vestirse (I)    </w:t>
      </w:r>
      <w:r>
        <w:t xml:space="preserve">   el almacén    </w:t>
      </w:r>
      <w:r>
        <w:t xml:space="preserve">   la farmacia    </w:t>
      </w:r>
      <w:r>
        <w:t xml:space="preserve">   tú haces    </w:t>
      </w:r>
      <w:r>
        <w:t xml:space="preserve">   tú pones    </w:t>
      </w:r>
      <w:r>
        <w:t xml:space="preserve">   tú sales    </w:t>
      </w:r>
      <w:r>
        <w:t xml:space="preserve">   tú traes    </w:t>
      </w:r>
      <w:r>
        <w:t xml:space="preserve">   tú dices    </w:t>
      </w:r>
      <w:r>
        <w:t xml:space="preserve">   tú vienes    </w:t>
      </w:r>
      <w:r>
        <w:t xml:space="preserve">   tú tienes    </w:t>
      </w:r>
      <w:r>
        <w:t xml:space="preserve">   tú conoces    </w:t>
      </w:r>
      <w:r>
        <w:t xml:space="preserve">   tú das    </w:t>
      </w:r>
      <w:r>
        <w:t xml:space="preserve">   yo sé    </w:t>
      </w:r>
      <w:r>
        <w:t xml:space="preserve">   tú 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 of Spanish </dc:title>
  <dcterms:created xsi:type="dcterms:W3CDTF">2021-10-11T20:51:03Z</dcterms:created>
  <dcterms:modified xsi:type="dcterms:W3CDTF">2021-10-11T20:51:03Z</dcterms:modified>
</cp:coreProperties>
</file>