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Verkleiningsvorme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Badjie    </w:t>
      </w:r>
      <w:r>
        <w:t xml:space="preserve">   Grondjie    </w:t>
      </w:r>
      <w:r>
        <w:t xml:space="preserve">   Hondjie    </w:t>
      </w:r>
      <w:r>
        <w:t xml:space="preserve">   Familietjie    </w:t>
      </w:r>
      <w:r>
        <w:t xml:space="preserve">   Leeutjie    </w:t>
      </w:r>
      <w:r>
        <w:t xml:space="preserve">   Potjie    </w:t>
      </w:r>
      <w:r>
        <w:t xml:space="preserve">   Potloodtjie    </w:t>
      </w:r>
      <w:r>
        <w:t xml:space="preserve">   Randjie    </w:t>
      </w:r>
      <w:r>
        <w:t xml:space="preserve">   Stertjie    </w:t>
      </w:r>
      <w:r>
        <w:t xml:space="preserve">   Truitjie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Verkleiningsvorme</dc:title>
  <dcterms:created xsi:type="dcterms:W3CDTF">2021-10-11T20:51:01Z</dcterms:created>
  <dcterms:modified xsi:type="dcterms:W3CDTF">2021-10-11T20:51:01Z</dcterms:modified>
</cp:coreProperties>
</file>